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</w:pPr>
      <w:r>
        <w:rPr>
          <w:b/>
          <w:color w:val="243FBB"/>
          <w:sz w:val="40"/>
        </w:rPr>
        <w:t>Ordre du jour de réunion</w:t>
      </w:r>
    </w:p>
    <w:p>
      <w:r>
        <w:rPr>
          <w:i/>
          <w:color w:val="555555"/>
          <w:sz w:val="19"/>
        </w:rPr>
        <w:t>À envoyer aux participants la veille. La colonne « Résultat attendu » se remplit avant la réunion.</w:t>
      </w:r>
    </w:p>
    <w:p>
      <w:r>
        <w:rPr>
          <w:b/>
        </w:rPr>
        <w:t xml:space="preserve">Objectif de la réunion (ce qu’elle doit permettre de décider) : </w:t>
      </w:r>
      <w:r>
        <w:t>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 xml:space="preserve">Durée totale : </w:t>
      </w:r>
      <w:r>
        <w:t>____________________________________________________________</w:t>
      </w:r>
    </w:p>
    <w:p>
      <w:r>
        <w:rPr>
          <w:b/>
        </w:rPr>
        <w:t xml:space="preserve">Date et lieu : </w:t>
      </w:r>
      <w:r>
        <w:t>____________________________________________________________</w:t>
      </w:r>
    </w:p>
    <w:p>
      <w:r>
        <w:rPr>
          <w:b/>
        </w:rPr>
        <w:t xml:space="preserve">Animateur de réunion : </w:t>
      </w:r>
      <w:r>
        <w:t>____________________________________________________________</w:t>
      </w:r>
    </w:p>
    <w:p>
      <w:pPr>
        <w:spacing w:before="240" w:after="120"/>
      </w:pPr>
      <w:r>
        <w:rPr>
          <w:b/>
          <w:color w:val="243FBB"/>
          <w:sz w:val="32"/>
        </w:rPr>
        <w:t>Points minutés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474"/>
            <w:shd w:val="clear" w:color="auto" w:fill="243FBB"/>
          </w:tcPr>
          <w:p>
            <w:r/>
            <w:r>
              <w:rPr>
                <w:b/>
                <w:color w:val="FFFFFF"/>
              </w:rPr>
              <w:t>Point</w:t>
            </w:r>
          </w:p>
        </w:tc>
        <w:tc>
          <w:tcPr>
            <w:tcW w:type="dxa" w:w="1020"/>
            <w:shd w:val="clear" w:color="auto" w:fill="243FBB"/>
          </w:tcPr>
          <w:p>
            <w:r/>
            <w:r>
              <w:rPr>
                <w:b/>
                <w:color w:val="FFFFFF"/>
              </w:rPr>
              <w:t>Durée</w:t>
            </w:r>
          </w:p>
        </w:tc>
        <w:tc>
          <w:tcPr>
            <w:tcW w:type="dxa" w:w="2835"/>
            <w:shd w:val="clear" w:color="auto" w:fill="243FBB"/>
          </w:tcPr>
          <w:p>
            <w:r/>
            <w:r>
              <w:rPr>
                <w:b/>
                <w:color w:val="FFFFFF"/>
              </w:rPr>
              <w:t>Objectif</w:t>
            </w:r>
          </w:p>
        </w:tc>
        <w:tc>
          <w:tcPr>
            <w:tcW w:type="dxa" w:w="1928"/>
            <w:shd w:val="clear" w:color="auto" w:fill="243FBB"/>
          </w:tcPr>
          <w:p>
            <w:r/>
            <w:r>
              <w:rPr>
                <w:b/>
                <w:color w:val="FFFFFF"/>
              </w:rPr>
              <w:t>Responsable</w:t>
            </w:r>
          </w:p>
        </w:tc>
        <w:tc>
          <w:tcPr>
            <w:tcW w:type="dxa" w:w="2381"/>
            <w:shd w:val="clear" w:color="auto" w:fill="243FBB"/>
          </w:tcPr>
          <w:p>
            <w:r/>
            <w:r>
              <w:rPr>
                <w:b/>
                <w:color w:val="FFFFFF"/>
              </w:rPr>
              <w:t>Résultat attendu</w:t>
            </w:r>
          </w:p>
        </w:tc>
      </w:tr>
      <w:tr>
        <w:trPr>
          <w:trHeight w:val="737"/>
        </w:trPr>
        <w:tc>
          <w:tcPr>
            <w:tcW w:type="dxa" w:w="1474"/>
            <w:shd w:val="clear" w:color="auto" w:fill="E9ECFA"/>
          </w:tcPr>
          <w:p>
            <w:r>
              <w:rPr>
                <w:b/>
              </w:rPr>
              <w:t>Ouverture</w:t>
            </w:r>
          </w:p>
        </w:tc>
        <w:tc>
          <w:tcPr>
            <w:tcW w:type="dxa" w:w="1020"/>
          </w:tcPr>
          <w:p>
            <w:r>
              <w:t>5 min</w:t>
            </w:r>
          </w:p>
        </w:tc>
        <w:tc>
          <w:tcPr>
            <w:tcW w:type="dxa" w:w="2835"/>
          </w:tcPr>
          <w:p>
            <w:r>
              <w:t>Rappeler l’objectif et les décisions attendues</w:t>
            </w:r>
          </w:p>
        </w:tc>
        <w:tc>
          <w:tcPr>
            <w:tcW w:type="dxa" w:w="1928"/>
          </w:tcPr>
          <w:p>
            <w:r>
              <w:t>Animateur de réunion</w:t>
            </w:r>
          </w:p>
        </w:tc>
        <w:tc>
          <w:tcPr>
            <w:tcW w:type="dxa" w:w="2381"/>
          </w:tcPr>
          <w:p>
            <w:r>
              <w:t>—</w:t>
            </w:r>
          </w:p>
        </w:tc>
      </w:tr>
      <w:tr>
        <w:trPr>
          <w:trHeight w:val="737"/>
        </w:trPr>
        <w:tc>
          <w:tcPr>
            <w:tcW w:type="dxa" w:w="1474"/>
            <w:shd w:val="clear" w:color="auto" w:fill="E9ECFA"/>
          </w:tcPr>
          <w:p>
            <w:r>
              <w:rPr>
                <w:b/>
              </w:rPr>
              <w:t>Point 1</w:t>
            </w:r>
          </w:p>
        </w:tc>
        <w:tc>
          <w:tcPr>
            <w:tcW w:type="dxa" w:w="1020"/>
          </w:tcPr>
          <w:p>
            <w:r>
              <w:t>__ min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2381"/>
          </w:tcPr>
          <w:p>
            <w:r/>
          </w:p>
        </w:tc>
      </w:tr>
      <w:tr>
        <w:trPr>
          <w:trHeight w:val="737"/>
        </w:trPr>
        <w:tc>
          <w:tcPr>
            <w:tcW w:type="dxa" w:w="1474"/>
            <w:shd w:val="clear" w:color="auto" w:fill="E9ECFA"/>
          </w:tcPr>
          <w:p>
            <w:r>
              <w:rPr>
                <w:b/>
              </w:rPr>
              <w:t>Point 2</w:t>
            </w:r>
          </w:p>
        </w:tc>
        <w:tc>
          <w:tcPr>
            <w:tcW w:type="dxa" w:w="1020"/>
          </w:tcPr>
          <w:p>
            <w:r>
              <w:t>__ min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2381"/>
          </w:tcPr>
          <w:p>
            <w:r/>
          </w:p>
        </w:tc>
      </w:tr>
      <w:tr>
        <w:trPr>
          <w:trHeight w:val="737"/>
        </w:trPr>
        <w:tc>
          <w:tcPr>
            <w:tcW w:type="dxa" w:w="1474"/>
            <w:shd w:val="clear" w:color="auto" w:fill="E9ECFA"/>
          </w:tcPr>
          <w:p>
            <w:r>
              <w:rPr>
                <w:b/>
              </w:rPr>
              <w:t>Point 3</w:t>
            </w:r>
          </w:p>
        </w:tc>
        <w:tc>
          <w:tcPr>
            <w:tcW w:type="dxa" w:w="1020"/>
          </w:tcPr>
          <w:p>
            <w:r>
              <w:t>__ min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2381"/>
          </w:tcPr>
          <w:p>
            <w:r/>
          </w:p>
        </w:tc>
      </w:tr>
      <w:tr>
        <w:trPr>
          <w:trHeight w:val="737"/>
        </w:trPr>
        <w:tc>
          <w:tcPr>
            <w:tcW w:type="dxa" w:w="1474"/>
            <w:shd w:val="clear" w:color="auto" w:fill="E9ECFA"/>
          </w:tcPr>
          <w:p>
            <w:r>
              <w:rPr>
                <w:b/>
              </w:rPr>
              <w:t>Synthèse</w:t>
            </w:r>
          </w:p>
        </w:tc>
        <w:tc>
          <w:tcPr>
            <w:tcW w:type="dxa" w:w="1020"/>
          </w:tcPr>
          <w:p>
            <w:r>
              <w:t>5 min</w:t>
            </w:r>
          </w:p>
        </w:tc>
        <w:tc>
          <w:tcPr>
            <w:tcW w:type="dxa" w:w="2835"/>
          </w:tcPr>
          <w:p>
            <w:r>
              <w:t>Valider les décisions et répartir les actions</w:t>
            </w:r>
          </w:p>
        </w:tc>
        <w:tc>
          <w:tcPr>
            <w:tcW w:type="dxa" w:w="1928"/>
          </w:tcPr>
          <w:p>
            <w:r>
              <w:t>Animateur de réunion</w:t>
            </w:r>
          </w:p>
        </w:tc>
        <w:tc>
          <w:tcPr>
            <w:tcW w:type="dxa" w:w="2381"/>
          </w:tcPr>
          <w:p>
            <w:r>
              <w:t>Décisions listées pour le compte rendu</w:t>
            </w:r>
          </w:p>
        </w:tc>
      </w:tr>
    </w:tbl>
    <w:p/>
    <w:p>
      <w:pPr>
        <w:spacing w:before="240" w:after="120"/>
      </w:pPr>
      <w:r>
        <w:rPr>
          <w:b/>
          <w:color w:val="243FBB"/>
          <w:sz w:val="32"/>
        </w:rPr>
        <w:t>Sujets volontairement exclus</w:t>
      </w:r>
    </w:p>
    <w:p>
      <w:r>
        <w:rPr>
          <w:i/>
          <w:color w:val="555555"/>
          <w:sz w:val="19"/>
        </w:rPr>
        <w:t>Désaccord entre deux personnes, information sans décision à prendre, sujet non préparé, point sans responsable ni échéance.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243FBB"/>
          </w:tcPr>
          <w:p>
            <w:r/>
            <w:r>
              <w:rPr>
                <w:b/>
                <w:color w:val="FFFFFF"/>
              </w:rPr>
              <w:t>Sujet écarté</w:t>
            </w:r>
          </w:p>
        </w:tc>
        <w:tc>
          <w:tcPr>
            <w:tcW w:type="dxa" w:w="5669"/>
            <w:shd w:val="clear" w:color="auto" w:fill="243FBB"/>
          </w:tcPr>
          <w:p>
            <w:r/>
            <w:r>
              <w:rPr>
                <w:b/>
                <w:color w:val="FFFFFF"/>
              </w:rPr>
              <w:t>Traité comment (tête-à-tête, e-mail, prochaine réunion)</w:t>
            </w:r>
          </w:p>
        </w:tc>
      </w:tr>
      <w:tr>
        <w:trPr>
          <w:trHeight w:val="624"/>
        </w:trPr>
        <w:tc>
          <w:tcPr>
            <w:tcW w:type="dxa" w:w="3969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624"/>
        </w:trPr>
        <w:tc>
          <w:tcPr>
            <w:tcW w:type="dxa" w:w="3969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624"/>
        </w:trPr>
        <w:tc>
          <w:tcPr>
            <w:tcW w:type="dxa" w:w="3969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5669"/>
          </w:tcPr>
          <w:p>
            <w:r/>
          </w:p>
        </w:tc>
      </w:tr>
    </w:tbl>
    <w:p/>
    <w:p>
      <w:r>
        <w:br w:type="page"/>
      </w:r>
    </w:p>
    <w:p>
      <w:pPr>
        <w:spacing w:before="240" w:after="120"/>
      </w:pPr>
      <w:r>
        <w:rPr>
          <w:b/>
          <w:color w:val="243FBB"/>
          <w:sz w:val="32"/>
        </w:rPr>
        <w:t>Exemple rempli — réunion d’équipe de 30 minutes</w:t>
      </w:r>
    </w:p>
    <w:p>
      <w:r>
        <w:rPr>
          <w:i/>
          <w:color w:val="555555"/>
          <w:sz w:val="19"/>
        </w:rPr>
        <w:t>Exemple fictif pour une petite structure. Adaptez les points à vos sujets réels.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243FBB"/>
          </w:tcPr>
          <w:p>
            <w:r/>
            <w:r>
              <w:rPr>
                <w:b/>
                <w:color w:val="FFFFFF"/>
              </w:rPr>
              <w:t>Point</w:t>
            </w:r>
          </w:p>
        </w:tc>
        <w:tc>
          <w:tcPr>
            <w:tcW w:type="dxa" w:w="907"/>
            <w:shd w:val="clear" w:color="auto" w:fill="243FBB"/>
          </w:tcPr>
          <w:p>
            <w:r/>
            <w:r>
              <w:rPr>
                <w:b/>
                <w:color w:val="FFFFFF"/>
              </w:rPr>
              <w:t>Durée</w:t>
            </w:r>
          </w:p>
        </w:tc>
        <w:tc>
          <w:tcPr>
            <w:tcW w:type="dxa" w:w="2608"/>
            <w:shd w:val="clear" w:color="auto" w:fill="243FBB"/>
          </w:tcPr>
          <w:p>
            <w:r/>
            <w:r>
              <w:rPr>
                <w:b/>
                <w:color w:val="FFFFFF"/>
              </w:rPr>
              <w:t>Objectif</w:t>
            </w:r>
          </w:p>
        </w:tc>
        <w:tc>
          <w:tcPr>
            <w:tcW w:type="dxa" w:w="1928"/>
            <w:shd w:val="clear" w:color="auto" w:fill="243FBB"/>
          </w:tcPr>
          <w:p>
            <w:r/>
            <w:r>
              <w:rPr>
                <w:b/>
                <w:color w:val="FFFFFF"/>
              </w:rPr>
              <w:t>Responsable</w:t>
            </w:r>
          </w:p>
        </w:tc>
        <w:tc>
          <w:tcPr>
            <w:tcW w:type="dxa" w:w="2268"/>
            <w:shd w:val="clear" w:color="auto" w:fill="243FBB"/>
          </w:tcPr>
          <w:p>
            <w:r/>
            <w:r>
              <w:rPr>
                <w:b/>
                <w:color w:val="FFFFFF"/>
              </w:rPr>
              <w:t>Résultat attendu</w:t>
            </w:r>
          </w:p>
        </w:tc>
      </w:tr>
      <w:tr>
        <w:tc>
          <w:tcPr>
            <w:tcW w:type="dxa" w:w="1928"/>
            <w:shd w:val="clear" w:color="auto" w:fill="E9ECFA"/>
          </w:tcPr>
          <w:p>
            <w:r>
              <w:rPr>
                <w:b/>
              </w:rPr>
              <w:t>Ouverture</w:t>
            </w:r>
          </w:p>
        </w:tc>
        <w:tc>
          <w:tcPr>
            <w:tcW w:type="dxa" w:w="907"/>
          </w:tcPr>
          <w:p>
            <w:r>
              <w:t>5 min</w:t>
            </w:r>
          </w:p>
        </w:tc>
        <w:tc>
          <w:tcPr>
            <w:tcW w:type="dxa" w:w="2608"/>
          </w:tcPr>
          <w:p>
            <w:r>
              <w:t>Rappeler que la réunion doit trancher le choix du prestataire d’impression</w:t>
            </w:r>
          </w:p>
        </w:tc>
        <w:tc>
          <w:tcPr>
            <w:tcW w:type="dxa" w:w="1928"/>
          </w:tcPr>
          <w:p>
            <w:r>
              <w:t>Animateur de réunion</w:t>
            </w:r>
          </w:p>
        </w:tc>
        <w:tc>
          <w:tcPr>
            <w:tcW w:type="dxa" w:w="2268"/>
          </w:tcPr>
          <w:p>
            <w:r>
              <w:t>—</w:t>
            </w:r>
          </w:p>
        </w:tc>
      </w:tr>
      <w:tr>
        <w:tc>
          <w:tcPr>
            <w:tcW w:type="dxa" w:w="1928"/>
            <w:shd w:val="clear" w:color="auto" w:fill="E9ECFA"/>
          </w:tcPr>
          <w:p>
            <w:r>
              <w:rPr>
                <w:b/>
              </w:rPr>
              <w:t>Point 1 — Bilan de la semaine</w:t>
            </w:r>
          </w:p>
        </w:tc>
        <w:tc>
          <w:tcPr>
            <w:tcW w:type="dxa" w:w="907"/>
          </w:tcPr>
          <w:p>
            <w:r>
              <w:t>5 min</w:t>
            </w:r>
          </w:p>
        </w:tc>
        <w:tc>
          <w:tcPr>
            <w:tcW w:type="dxa" w:w="2608"/>
          </w:tcPr>
          <w:p>
            <w:r>
              <w:t>Partager l’avancement de chaque chantier en cours</w:t>
            </w:r>
          </w:p>
        </w:tc>
        <w:tc>
          <w:tcPr>
            <w:tcW w:type="dxa" w:w="1928"/>
          </w:tcPr>
          <w:p>
            <w:r>
              <w:t>Chaque responsable de chantier</w:t>
            </w:r>
          </w:p>
        </w:tc>
        <w:tc>
          <w:tcPr>
            <w:tcW w:type="dxa" w:w="2268"/>
          </w:tcPr>
          <w:p>
            <w:r>
              <w:t>Points bloquants identifiés</w:t>
            </w:r>
          </w:p>
        </w:tc>
      </w:tr>
      <w:tr>
        <w:tc>
          <w:tcPr>
            <w:tcW w:type="dxa" w:w="1928"/>
            <w:shd w:val="clear" w:color="auto" w:fill="E9ECFA"/>
          </w:tcPr>
          <w:p>
            <w:r>
              <w:rPr>
                <w:b/>
              </w:rPr>
              <w:t>Point 2 — Choix du prestataire d’impression</w:t>
            </w:r>
          </w:p>
        </w:tc>
        <w:tc>
          <w:tcPr>
            <w:tcW w:type="dxa" w:w="907"/>
          </w:tcPr>
          <w:p>
            <w:r>
              <w:t>10 min</w:t>
            </w:r>
          </w:p>
        </w:tc>
        <w:tc>
          <w:tcPr>
            <w:tcW w:type="dxa" w:w="2608"/>
          </w:tcPr>
          <w:p>
            <w:r>
              <w:t>Décider entre les deux devis reçus</w:t>
            </w:r>
          </w:p>
        </w:tc>
        <w:tc>
          <w:tcPr>
            <w:tcW w:type="dxa" w:w="1928"/>
          </w:tcPr>
          <w:p>
            <w:r>
              <w:t>Responsable achats</w:t>
            </w:r>
          </w:p>
        </w:tc>
        <w:tc>
          <w:tcPr>
            <w:tcW w:type="dxa" w:w="2268"/>
          </w:tcPr>
          <w:p>
            <w:r>
              <w:t>Prestataire retenu et budget validé</w:t>
            </w:r>
          </w:p>
        </w:tc>
      </w:tr>
      <w:tr>
        <w:tc>
          <w:tcPr>
            <w:tcW w:type="dxa" w:w="1928"/>
            <w:shd w:val="clear" w:color="auto" w:fill="E9ECFA"/>
          </w:tcPr>
          <w:p>
            <w:r>
              <w:rPr>
                <w:b/>
              </w:rPr>
              <w:t>Point 3 — Répartition des tâches de la semaine suivante</w:t>
            </w:r>
          </w:p>
        </w:tc>
        <w:tc>
          <w:tcPr>
            <w:tcW w:type="dxa" w:w="907"/>
          </w:tcPr>
          <w:p>
            <w:r>
              <w:t>5 min</w:t>
            </w:r>
          </w:p>
        </w:tc>
        <w:tc>
          <w:tcPr>
            <w:tcW w:type="dxa" w:w="2608"/>
          </w:tcPr>
          <w:p>
            <w:r>
              <w:t>Attribuer les tâches restantes à un responsable</w:t>
            </w:r>
          </w:p>
        </w:tc>
        <w:tc>
          <w:tcPr>
            <w:tcW w:type="dxa" w:w="1928"/>
          </w:tcPr>
          <w:p>
            <w:r>
              <w:t>Animateur de réunion</w:t>
            </w:r>
          </w:p>
        </w:tc>
        <w:tc>
          <w:tcPr>
            <w:tcW w:type="dxa" w:w="2268"/>
          </w:tcPr>
          <w:p>
            <w:r>
              <w:t>Liste des tâches avec échéance</w:t>
            </w:r>
          </w:p>
        </w:tc>
      </w:tr>
      <w:tr>
        <w:tc>
          <w:tcPr>
            <w:tcW w:type="dxa" w:w="1928"/>
            <w:shd w:val="clear" w:color="auto" w:fill="E9ECFA"/>
          </w:tcPr>
          <w:p>
            <w:r>
              <w:rPr>
                <w:b/>
              </w:rPr>
              <w:t>Synthèse</w:t>
            </w:r>
          </w:p>
        </w:tc>
        <w:tc>
          <w:tcPr>
            <w:tcW w:type="dxa" w:w="907"/>
          </w:tcPr>
          <w:p>
            <w:r>
              <w:t>5 min</w:t>
            </w:r>
          </w:p>
        </w:tc>
        <w:tc>
          <w:tcPr>
            <w:tcW w:type="dxa" w:w="2608"/>
          </w:tcPr>
          <w:p>
            <w:r>
              <w:t>Reformuler les décisions prises</w:t>
            </w:r>
          </w:p>
        </w:tc>
        <w:tc>
          <w:tcPr>
            <w:tcW w:type="dxa" w:w="1928"/>
          </w:tcPr>
          <w:p>
            <w:r>
              <w:t>Animateur de réunion</w:t>
            </w:r>
          </w:p>
        </w:tc>
        <w:tc>
          <w:tcPr>
            <w:tcW w:type="dxa" w:w="2268"/>
          </w:tcPr>
          <w:p>
            <w:r>
              <w:t>Décisions et actions prêtes pour le compte rendu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243FBB"/>
        <w:sz w:val="18"/>
      </w:rPr>
      <w:t>dodoia.re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243FBB"/>
        <w:sz w:val="18"/>
      </w:rPr>
      <w:t>Modèle d’ordre du jour de réunion — DodoIA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